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37" w:rsidRPr="000B2BEB" w:rsidRDefault="00A46B37" w:rsidP="00A46B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:rsidR="00A46B37" w:rsidRPr="000B2BEB" w:rsidRDefault="00A46B37" w:rsidP="00A46B37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6"/>
          <w:szCs w:val="26"/>
          <w:lang w:val="ka-GE"/>
        </w:rPr>
      </w:pPr>
      <w:r>
        <w:rPr>
          <w:rFonts w:ascii="Sylfaen" w:eastAsia="Times New Roman" w:hAnsi="Sylfaen" w:cs="Arial"/>
          <w:noProof/>
          <w:color w:val="222222"/>
          <w:sz w:val="26"/>
          <w:szCs w:val="26"/>
        </w:rPr>
        <w:drawing>
          <wp:inline distT="0" distB="0" distL="0" distR="0" wp14:anchorId="5C206140" wp14:editId="613FC2D8">
            <wp:extent cx="6438900" cy="1618476"/>
            <wp:effectExtent l="19050" t="0" r="0" b="0"/>
            <wp:docPr id="1" name="Picture 1" descr="D:\desktop\download\tsu-pesrelizi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wnload\tsu-pesrelizi2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1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37" w:rsidRDefault="00A46B37" w:rsidP="00A46B3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323E4F" w:themeColor="text2" w:themeShade="BF"/>
          <w:sz w:val="26"/>
          <w:szCs w:val="26"/>
        </w:rPr>
      </w:pPr>
    </w:p>
    <w:p w:rsidR="00A46B37" w:rsidRDefault="00952BDB" w:rsidP="00022DD9">
      <w:pPr>
        <w:jc w:val="center"/>
        <w:rPr>
          <w:rFonts w:ascii="Sylfaen" w:hAnsi="Sylfaen" w:cstheme="minorHAnsi"/>
          <w:b/>
          <w:color w:val="4472C4" w:themeColor="accent5"/>
          <w:sz w:val="26"/>
          <w:szCs w:val="26"/>
          <w:lang w:val="ka-GE"/>
        </w:rPr>
      </w:pPr>
      <w:r>
        <w:rPr>
          <w:rFonts w:ascii="Sylfaen" w:hAnsi="Sylfaen" w:cstheme="minorHAnsi"/>
          <w:b/>
          <w:color w:val="4472C4" w:themeColor="accent5"/>
          <w:sz w:val="26"/>
          <w:szCs w:val="26"/>
          <w:lang w:val="ka-GE"/>
        </w:rPr>
        <w:t>ახალი სტუდენტური საერთო საცხოვრებლის მშენებლობისთვის შექმნილი კომისიის განცხადება</w:t>
      </w:r>
    </w:p>
    <w:p w:rsidR="00CD087D" w:rsidRDefault="00CD087D" w:rsidP="00A42F2F">
      <w:pPr>
        <w:spacing w:after="0"/>
        <w:ind w:firstLine="720"/>
        <w:jc w:val="both"/>
        <w:rPr>
          <w:rFonts w:ascii="Sylfaen" w:hAnsi="Sylfaen" w:cstheme="minorHAnsi"/>
          <w:color w:val="000000" w:themeColor="text1"/>
          <w:sz w:val="24"/>
          <w:szCs w:val="24"/>
          <w:lang w:val="ka-GE"/>
        </w:rPr>
      </w:pP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რექტორის მოვალეობის შემსრულებლის ჯაბა </w:t>
      </w:r>
      <w:r w:rsidR="00607A95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სამუშიას </w:t>
      </w:r>
      <w:r w:rsidR="00CE0823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ბრძანებით </w:t>
      </w: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სტუდენტური საერთო საცხოვრებლის მშენებლობასთან დაკავშირებით შექმნილმა კომისიამ განცხადება გაავრცელა. </w:t>
      </w:r>
      <w:bookmarkStart w:id="0" w:name="_GoBack"/>
      <w:bookmarkEnd w:id="0"/>
    </w:p>
    <w:p w:rsidR="000B318D" w:rsidRDefault="00616698" w:rsidP="00A42F2F">
      <w:pPr>
        <w:spacing w:after="0"/>
        <w:ind w:firstLine="720"/>
        <w:jc w:val="both"/>
        <w:rPr>
          <w:rFonts w:ascii="Sylfaen" w:hAnsi="Sylfaen" w:cstheme="minorHAnsi"/>
          <w:color w:val="000000" w:themeColor="text1"/>
          <w:sz w:val="24"/>
          <w:szCs w:val="24"/>
          <w:lang w:val="ka-GE"/>
        </w:rPr>
      </w:pP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განცხადებაში ნათქვამია, რომ </w:t>
      </w:r>
      <w:r w:rsidR="00E76777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კომისიამ დაათვალიერა ორი ობიექტი, რომელთაგან ერთ-ერთს მიანიჭა უპირატესობა. </w:t>
      </w:r>
      <w:r w:rsidR="008C6F1B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შერჩეული</w:t>
      </w:r>
      <w:r w:rsidR="00E76777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ობიექტის უპირატესობა რამდენიმე კრიტერიუმით განისაზღვრა. კერძოდ, სასწავლო კორპუსებთან სიახლოვე, </w:t>
      </w:r>
      <w:r w:rsidR="00FF7805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სტუდენტური საერთო საცხოვრებლისთვის შესაბამისი უსაფრთხო გარემო. </w:t>
      </w: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სამხარაულის ექსპერტიზის ბიუროს დასკვნის </w:t>
      </w:r>
      <w:r w:rsidR="008C6F1B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შემდეგ </w:t>
      </w:r>
      <w:r w:rsidR="00F76129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შერჩეულ ობიექტზე </w:t>
      </w:r>
      <w:r w:rsidR="008C6F1B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გადაიდგმება</w:t>
      </w: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  <w:r w:rsidR="00F76129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შემდგომი</w:t>
      </w: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  <w:r w:rsidR="008C6F1B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ნაბიჯები. </w:t>
      </w:r>
    </w:p>
    <w:p w:rsidR="00607A95" w:rsidRDefault="000B318D" w:rsidP="00A42F2F">
      <w:pPr>
        <w:spacing w:after="0"/>
        <w:ind w:firstLine="720"/>
        <w:jc w:val="both"/>
        <w:rPr>
          <w:rFonts w:ascii="Sylfaen" w:hAnsi="Sylfaen" w:cstheme="minorHAnsi"/>
          <w:color w:val="000000" w:themeColor="text1"/>
          <w:sz w:val="24"/>
          <w:szCs w:val="24"/>
          <w:lang w:val="ka-GE"/>
        </w:rPr>
      </w:pP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კომისიის წევრთა განცხადებით, </w:t>
      </w:r>
      <w:r w:rsidR="002B283D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ახალი </w:t>
      </w: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სტუდენტური  საერთო საცხოვრებელი არ იქნება კომერციული</w:t>
      </w:r>
      <w:r w:rsidR="00607A95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.</w:t>
      </w: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</w:p>
    <w:p w:rsidR="00371A73" w:rsidRDefault="00377726" w:rsidP="00A42F2F">
      <w:pPr>
        <w:spacing w:after="0"/>
        <w:ind w:firstLine="720"/>
        <w:jc w:val="both"/>
        <w:rPr>
          <w:rFonts w:ascii="Sylfaen" w:hAnsi="Sylfaen" w:cstheme="minorHAnsi"/>
          <w:color w:val="000000" w:themeColor="text1"/>
          <w:sz w:val="24"/>
          <w:szCs w:val="24"/>
          <w:lang w:val="ka-GE"/>
        </w:rPr>
      </w:pP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ამ საერთო საცხოვრებლის აშენების შემდეგ</w:t>
      </w:r>
      <w:r w:rsidR="000B318D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, საჭიროებისა და შესაძლებლობის მიხედვით, განხორციელდება შემდგომი ეტაპები. </w:t>
      </w:r>
    </w:p>
    <w:p w:rsidR="00371A73" w:rsidRDefault="00371A73" w:rsidP="00A42F2F">
      <w:pPr>
        <w:spacing w:after="0"/>
        <w:ind w:firstLine="720"/>
        <w:jc w:val="both"/>
        <w:rPr>
          <w:rFonts w:ascii="Sylfaen" w:hAnsi="Sylfaen" w:cstheme="minorHAnsi"/>
          <w:color w:val="000000" w:themeColor="text1"/>
          <w:sz w:val="24"/>
          <w:szCs w:val="24"/>
          <w:lang w:val="ka-GE"/>
        </w:rPr>
      </w:pPr>
      <w:r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თსუ</w:t>
      </w:r>
      <w:r w:rsidR="00C17519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სტუდენტური საერთო საცხოვრებლის ადგილმდებარეობის შემრჩევი და საცხოვრებლის მშენებლობის, ექსპლუატაციის და ფუნქციონირებისათვის ფინანსური რესურსების ოდენობის დამდგენი ჯგუფები (კომისიები) რექტორის მ.შ-ს ჯაბა სამუშიას </w:t>
      </w:r>
      <w:r w:rsidR="00607A95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ინიციატივით</w:t>
      </w:r>
      <w:r w:rsidR="00C17519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შეიქმნა</w:t>
      </w:r>
      <w:r w:rsidR="00607A95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მიმდინარე წლის 7 ნოემბერს</w:t>
      </w:r>
      <w:r w:rsidR="00C17519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და მის შემადგენლობაში  სტუდენტები, პროფესორები, ადმინისტრაციის წარმომადგენლები არიან. </w:t>
      </w:r>
    </w:p>
    <w:p w:rsidR="00371A73" w:rsidRDefault="00371A73">
      <w:pPr>
        <w:rPr>
          <w:rFonts w:ascii="Sylfaen" w:hAnsi="Sylfaen" w:cstheme="minorHAnsi"/>
          <w:color w:val="000000" w:themeColor="text1"/>
          <w:sz w:val="24"/>
          <w:szCs w:val="24"/>
          <w:lang w:val="ka-GE"/>
        </w:rPr>
      </w:pPr>
    </w:p>
    <w:sectPr w:rsidR="00371A73" w:rsidSect="006C48B0">
      <w:footerReference w:type="default" r:id="rId7"/>
      <w:pgSz w:w="11906" w:h="16838"/>
      <w:pgMar w:top="450" w:right="1106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1F" w:rsidRDefault="00E9771F">
      <w:pPr>
        <w:spacing w:after="0" w:line="240" w:lineRule="auto"/>
      </w:pPr>
      <w:r>
        <w:separator/>
      </w:r>
    </w:p>
  </w:endnote>
  <w:endnote w:type="continuationSeparator" w:id="0">
    <w:p w:rsidR="00E9771F" w:rsidRDefault="00E9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52" w:rsidRPr="00C43A9F" w:rsidRDefault="00022DD9" w:rsidP="00C43A9F">
    <w:pPr>
      <w:spacing w:after="0" w:line="240" w:lineRule="auto"/>
      <w:ind w:left="-709" w:right="-1" w:firstLine="567"/>
      <w:jc w:val="right"/>
      <w:rPr>
        <w:rFonts w:ascii="AcadNusx" w:hAnsi="AcadNusx"/>
        <w:b/>
        <w:i/>
        <w:color w:val="548DD4"/>
        <w:sz w:val="20"/>
        <w:lang w:val="de-DE"/>
      </w:rPr>
    </w:pPr>
    <w:r w:rsidRPr="00C43A9F">
      <w:rPr>
        <w:rFonts w:ascii="AcadNusx" w:hAnsi="AcadNusx"/>
        <w:b/>
        <w:i/>
        <w:color w:val="548DD4"/>
        <w:sz w:val="20"/>
        <w:lang w:val="de-DE"/>
      </w:rPr>
      <w:t>Tbilisis saxelmwifo universitetis</w:t>
    </w:r>
  </w:p>
  <w:p w:rsidR="00A51C52" w:rsidRPr="00C43A9F" w:rsidRDefault="00022DD9" w:rsidP="00C43A9F">
    <w:pPr>
      <w:spacing w:after="0" w:line="240" w:lineRule="auto"/>
      <w:ind w:left="-709" w:right="-1" w:firstLine="567"/>
      <w:jc w:val="right"/>
      <w:rPr>
        <w:rFonts w:ascii="AcadNusx" w:hAnsi="AcadNusx"/>
        <w:b/>
        <w:i/>
        <w:color w:val="548DD4"/>
        <w:sz w:val="20"/>
        <w:lang w:val="de-DE"/>
      </w:rPr>
    </w:pPr>
    <w:r w:rsidRPr="00C43A9F">
      <w:rPr>
        <w:rFonts w:ascii="AcadNusx" w:hAnsi="AcadNusx"/>
        <w:b/>
        <w:i/>
        <w:color w:val="548DD4"/>
        <w:sz w:val="20"/>
        <w:lang w:val="de-DE"/>
      </w:rPr>
      <w:t>sazogadoebasTan urTierTobis departamenti</w:t>
    </w:r>
  </w:p>
  <w:p w:rsidR="00A51C52" w:rsidRPr="00C43A9F" w:rsidRDefault="00022DD9" w:rsidP="00C43A9F">
    <w:pPr>
      <w:spacing w:after="0" w:line="240" w:lineRule="auto"/>
      <w:ind w:left="-709" w:right="-1" w:firstLine="567"/>
      <w:jc w:val="right"/>
      <w:rPr>
        <w:rFonts w:ascii="AcadNusx" w:hAnsi="AcadNusx"/>
        <w:b/>
        <w:i/>
        <w:color w:val="548DD4"/>
        <w:sz w:val="20"/>
        <w:lang w:val="de-DE"/>
      </w:rPr>
    </w:pPr>
    <w:r w:rsidRPr="00C43A9F">
      <w:rPr>
        <w:rFonts w:ascii="AcadNusx" w:hAnsi="AcadNusx"/>
        <w:b/>
        <w:i/>
        <w:color w:val="548DD4"/>
        <w:sz w:val="20"/>
        <w:lang w:val="de-DE"/>
      </w:rPr>
      <w:t>mis: WavWavaZis #1</w:t>
    </w:r>
  </w:p>
  <w:p w:rsidR="00A51C52" w:rsidRPr="00C43A9F" w:rsidRDefault="00022DD9" w:rsidP="00C43A9F">
    <w:pPr>
      <w:spacing w:after="0" w:line="240" w:lineRule="auto"/>
      <w:ind w:left="-709" w:right="-1" w:firstLine="567"/>
      <w:jc w:val="right"/>
      <w:rPr>
        <w:rFonts w:ascii="Garamond" w:hAnsi="Garamond"/>
        <w:b/>
        <w:i/>
        <w:color w:val="548DD4"/>
        <w:sz w:val="20"/>
      </w:rPr>
    </w:pPr>
    <w:proofErr w:type="spellStart"/>
    <w:r w:rsidRPr="00C43A9F">
      <w:rPr>
        <w:rFonts w:ascii="AcadNusx" w:hAnsi="AcadNusx"/>
        <w:b/>
        <w:i/>
        <w:color w:val="548DD4"/>
        <w:sz w:val="20"/>
      </w:rPr>
      <w:t>tel</w:t>
    </w:r>
    <w:proofErr w:type="spellEnd"/>
    <w:r w:rsidRPr="00C43A9F">
      <w:rPr>
        <w:rFonts w:ascii="AcadNusx" w:hAnsi="AcadNusx"/>
        <w:b/>
        <w:i/>
        <w:color w:val="548DD4"/>
        <w:sz w:val="20"/>
      </w:rPr>
      <w:t xml:space="preserve">: </w:t>
    </w:r>
    <w:r w:rsidRPr="00C43A9F">
      <w:rPr>
        <w:rFonts w:ascii="Garamond" w:hAnsi="Garamond"/>
        <w:b/>
        <w:i/>
        <w:color w:val="548DD4"/>
        <w:sz w:val="20"/>
      </w:rPr>
      <w:t xml:space="preserve">22 23 91;  </w:t>
    </w:r>
  </w:p>
  <w:p w:rsidR="00A51C52" w:rsidRPr="00C43A9F" w:rsidRDefault="00022DD9" w:rsidP="00C43A9F">
    <w:pPr>
      <w:spacing w:after="0" w:line="240" w:lineRule="auto"/>
      <w:ind w:left="-709" w:right="-1" w:firstLine="567"/>
      <w:jc w:val="right"/>
      <w:rPr>
        <w:rFonts w:ascii="Sylfaen" w:hAnsi="Sylfaen"/>
        <w:color w:val="548DD4"/>
        <w:sz w:val="28"/>
        <w:szCs w:val="28"/>
        <w:lang w:val="ka-GE"/>
      </w:rPr>
    </w:pPr>
    <w:proofErr w:type="spellStart"/>
    <w:r w:rsidRPr="00C43A9F">
      <w:rPr>
        <w:rFonts w:ascii="AcadNusx" w:hAnsi="AcadNusx"/>
        <w:b/>
        <w:i/>
        <w:color w:val="548DD4"/>
        <w:sz w:val="20"/>
      </w:rPr>
      <w:t>el.fosta</w:t>
    </w:r>
    <w:proofErr w:type="spellEnd"/>
    <w:r w:rsidRPr="00C43A9F">
      <w:rPr>
        <w:rFonts w:ascii="AcadNusx" w:hAnsi="AcadNusx"/>
        <w:b/>
        <w:i/>
        <w:color w:val="548DD4"/>
        <w:sz w:val="20"/>
      </w:rPr>
      <w:t xml:space="preserve">: </w:t>
    </w:r>
    <w:hyperlink r:id="rId1" w:history="1">
      <w:r w:rsidRPr="00C43A9F">
        <w:rPr>
          <w:rStyle w:val="Hyperlink"/>
          <w:rFonts w:ascii="Garamond" w:hAnsi="Garamond"/>
          <w:i/>
          <w:color w:val="548DD4"/>
          <w:sz w:val="20"/>
        </w:rPr>
        <w:t>tsupr@tsu.ge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1F" w:rsidRDefault="00E9771F">
      <w:pPr>
        <w:spacing w:after="0" w:line="240" w:lineRule="auto"/>
      </w:pPr>
      <w:r>
        <w:separator/>
      </w:r>
    </w:p>
  </w:footnote>
  <w:footnote w:type="continuationSeparator" w:id="0">
    <w:p w:rsidR="00E9771F" w:rsidRDefault="00E9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7D"/>
    <w:rsid w:val="00022DD9"/>
    <w:rsid w:val="000B318D"/>
    <w:rsid w:val="000C3C5E"/>
    <w:rsid w:val="001D6D3E"/>
    <w:rsid w:val="0025224B"/>
    <w:rsid w:val="002B283D"/>
    <w:rsid w:val="003617FC"/>
    <w:rsid w:val="00371A73"/>
    <w:rsid w:val="00377726"/>
    <w:rsid w:val="00577D7D"/>
    <w:rsid w:val="00592B10"/>
    <w:rsid w:val="00607A95"/>
    <w:rsid w:val="00616698"/>
    <w:rsid w:val="008C6F1B"/>
    <w:rsid w:val="00952BDB"/>
    <w:rsid w:val="0096300D"/>
    <w:rsid w:val="009B662E"/>
    <w:rsid w:val="00A42F2F"/>
    <w:rsid w:val="00A46B37"/>
    <w:rsid w:val="00AC2084"/>
    <w:rsid w:val="00BE4647"/>
    <w:rsid w:val="00C17519"/>
    <w:rsid w:val="00CA580E"/>
    <w:rsid w:val="00CD087D"/>
    <w:rsid w:val="00CE0823"/>
    <w:rsid w:val="00E76777"/>
    <w:rsid w:val="00E9771F"/>
    <w:rsid w:val="00EA66A1"/>
    <w:rsid w:val="00F76129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37D5"/>
  <w15:chartTrackingRefBased/>
  <w15:docId w15:val="{77A9C32D-4A49-492B-A3E6-191175A8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37"/>
    <w:pPr>
      <w:spacing w:after="200" w:line="276" w:lineRule="auto"/>
    </w:pPr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371A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6B3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71A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upr@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tinatini izoria</dc:creator>
  <cp:keywords/>
  <dc:description/>
  <cp:lastModifiedBy>tinatini izoria</cp:lastModifiedBy>
  <cp:revision>30</cp:revision>
  <dcterms:created xsi:type="dcterms:W3CDTF">2022-12-01T12:44:00Z</dcterms:created>
  <dcterms:modified xsi:type="dcterms:W3CDTF">2022-12-02T10:26:00Z</dcterms:modified>
</cp:coreProperties>
</file>